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4" w:rsidRPr="006B10ED" w:rsidRDefault="00791244" w:rsidP="006B10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91244" w:rsidRDefault="00791244" w:rsidP="00FF0EC8">
      <w:pPr>
        <w:pStyle w:val="2"/>
        <w:shd w:val="clear" w:color="auto" w:fill="auto"/>
        <w:spacing w:line="293" w:lineRule="exact"/>
        <w:jc w:val="center"/>
      </w:pPr>
    </w:p>
    <w:tbl>
      <w:tblPr>
        <w:tblpPr w:leftFromText="180" w:rightFromText="180" w:horzAnchor="margin" w:tblpXSpec="center" w:tblpY="-546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791244" w:rsidTr="008B24F7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91244" w:rsidRDefault="00791244">
            <w:pPr>
              <w:pStyle w:val="BodyText"/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БАШ</w:t>
            </w: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</w:rPr>
              <w:t>ОРТОСТАН  РЕСПУБЛИКА</w:t>
            </w:r>
            <w:r>
              <w:rPr>
                <w:sz w:val="24"/>
                <w:szCs w:val="22"/>
                <w:lang w:val="en-US"/>
              </w:rPr>
              <w:t>H</w:t>
            </w:r>
            <w:r>
              <w:rPr>
                <w:sz w:val="24"/>
                <w:szCs w:val="22"/>
              </w:rPr>
              <w:t>Ы</w:t>
            </w:r>
          </w:p>
          <w:p w:rsidR="00791244" w:rsidRDefault="00791244">
            <w:pPr>
              <w:pStyle w:val="BodyText"/>
              <w:tabs>
                <w:tab w:val="center" w:pos="2231"/>
                <w:tab w:val="right" w:pos="4570"/>
              </w:tabs>
              <w:ind w:left="-108" w:right="-108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ab/>
              <w:t xml:space="preserve">ЯНАУЫЛ  РАЙОНЫ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ab/>
            </w:r>
          </w:p>
          <w:p w:rsidR="00791244" w:rsidRDefault="0079124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МУНИЦИПАЛЬ РАЙОНЫНЫН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эткен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91244" w:rsidRDefault="00791244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91244" w:rsidRDefault="0079124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91244" w:rsidRDefault="00791244">
            <w:pPr>
              <w:ind w:left="-108" w:right="-108"/>
              <w:jc w:val="center"/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.75p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91244" w:rsidRDefault="00791244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</w:rPr>
              <w:t>РЕСПУБЛИКА  БАШКОРТОСТАН</w:t>
            </w:r>
            <w:r>
              <w:rPr>
                <w:rFonts w:ascii="Century Bash" w:hAnsi="Century Bash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791244" w:rsidRDefault="00791244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91244" w:rsidRDefault="00791244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ИТКИНЕЕВСкий сельсовет </w:t>
            </w:r>
          </w:p>
          <w:p w:rsidR="00791244" w:rsidRDefault="00791244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91244" w:rsidRDefault="00791244">
            <w:pPr>
              <w:pStyle w:val="Heading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91244" w:rsidRDefault="00791244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791244" w:rsidRDefault="00791244" w:rsidP="008B24F7">
      <w:pPr>
        <w:spacing w:line="312" w:lineRule="auto"/>
        <w:rPr>
          <w:b/>
          <w:sz w:val="28"/>
          <w:szCs w:val="28"/>
        </w:rPr>
      </w:pPr>
    </w:p>
    <w:p w:rsidR="00791244" w:rsidRPr="008B24F7" w:rsidRDefault="00791244" w:rsidP="008B24F7">
      <w:pPr>
        <w:spacing w:line="312" w:lineRule="auto"/>
        <w:rPr>
          <w:rFonts w:ascii="Times New Roman" w:hAnsi="Times New Roman" w:cs="Times New Roman"/>
          <w:b/>
          <w:sz w:val="32"/>
          <w:szCs w:val="32"/>
        </w:rPr>
      </w:pPr>
      <w:r w:rsidRPr="008B24F7">
        <w:rPr>
          <w:rFonts w:ascii="Times New Roman" w:hAnsi="Times New Roman" w:cs="Times New Roman"/>
          <w:b/>
          <w:sz w:val="32"/>
          <w:szCs w:val="32"/>
        </w:rPr>
        <w:t xml:space="preserve">К А Р А Р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8B24F7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                           </w:t>
      </w:r>
    </w:p>
    <w:p w:rsidR="00791244" w:rsidRDefault="00791244" w:rsidP="00FF0EC8">
      <w:pPr>
        <w:pStyle w:val="2"/>
        <w:shd w:val="clear" w:color="auto" w:fill="auto"/>
        <w:spacing w:line="293" w:lineRule="exact"/>
        <w:jc w:val="center"/>
      </w:pPr>
    </w:p>
    <w:p w:rsidR="00791244" w:rsidRDefault="00791244" w:rsidP="008B24F7">
      <w:pPr>
        <w:pStyle w:val="2"/>
        <w:shd w:val="clear" w:color="auto" w:fill="auto"/>
        <w:spacing w:line="293" w:lineRule="exact"/>
        <w:jc w:val="left"/>
      </w:pPr>
    </w:p>
    <w:p w:rsidR="00791244" w:rsidRPr="002F5F2C" w:rsidRDefault="00791244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791244" w:rsidRPr="002F5F2C" w:rsidRDefault="00791244" w:rsidP="008B24F7">
      <w:pPr>
        <w:pStyle w:val="2"/>
        <w:shd w:val="clear" w:color="auto" w:fill="auto"/>
        <w:spacing w:line="293" w:lineRule="exact"/>
        <w:jc w:val="left"/>
        <w:rPr>
          <w:b/>
          <w:sz w:val="28"/>
          <w:szCs w:val="28"/>
        </w:rPr>
      </w:pPr>
      <w:r w:rsidRPr="002F5F2C">
        <w:rPr>
          <w:b/>
          <w:sz w:val="28"/>
          <w:szCs w:val="28"/>
        </w:rPr>
        <w:t>«21» июнь 2021й.                      №20                        «21» июня 2021г.</w:t>
      </w:r>
    </w:p>
    <w:p w:rsidR="00791244" w:rsidRPr="006B10ED" w:rsidRDefault="00791244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791244" w:rsidRPr="002F5F2C" w:rsidRDefault="00791244" w:rsidP="002F5F2C">
      <w:pPr>
        <w:pStyle w:val="2"/>
        <w:shd w:val="clear" w:color="auto" w:fill="auto"/>
        <w:tabs>
          <w:tab w:val="left" w:pos="7240"/>
        </w:tabs>
        <w:spacing w:line="293" w:lineRule="exact"/>
        <w:jc w:val="center"/>
        <w:rPr>
          <w:b/>
          <w:sz w:val="28"/>
          <w:szCs w:val="28"/>
        </w:rPr>
      </w:pPr>
      <w:r w:rsidRPr="002F5F2C">
        <w:rPr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91244" w:rsidRPr="006B10ED" w:rsidRDefault="00791244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791244" w:rsidRPr="006B10ED" w:rsidRDefault="00791244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0"/>
          <w:b w:val="0"/>
          <w:sz w:val="28"/>
          <w:szCs w:val="28"/>
          <w:lang w:eastAsia="ru-RU"/>
        </w:rPr>
      </w:pPr>
      <w:r w:rsidRPr="006B10ED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 сельского поселения </w:t>
      </w:r>
      <w:r>
        <w:rPr>
          <w:sz w:val="28"/>
          <w:szCs w:val="28"/>
        </w:rPr>
        <w:t xml:space="preserve">Иткинеевский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Администрация сельского поселения  </w:t>
      </w:r>
      <w:r>
        <w:rPr>
          <w:sz w:val="28"/>
          <w:szCs w:val="28"/>
        </w:rPr>
        <w:t xml:space="preserve">Иткинеевский </w:t>
      </w:r>
      <w:r w:rsidRPr="006B10ED">
        <w:rPr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>
        <w:rPr>
          <w:rStyle w:val="a0"/>
          <w:b w:val="0"/>
          <w:sz w:val="28"/>
          <w:szCs w:val="28"/>
          <w:lang w:eastAsia="ru-RU"/>
        </w:rPr>
        <w:t>п о с т а н о в л я е т</w:t>
      </w:r>
      <w:r w:rsidRPr="006B10ED">
        <w:rPr>
          <w:rStyle w:val="a0"/>
          <w:b w:val="0"/>
          <w:sz w:val="28"/>
          <w:szCs w:val="28"/>
          <w:lang w:eastAsia="ru-RU"/>
        </w:rPr>
        <w:t>:</w:t>
      </w:r>
    </w:p>
    <w:p w:rsidR="00791244" w:rsidRPr="006B10ED" w:rsidRDefault="00791244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приложению.</w:t>
      </w:r>
    </w:p>
    <w:p w:rsidR="00791244" w:rsidRPr="0033328F" w:rsidRDefault="00791244" w:rsidP="0033328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3328F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</w:t>
      </w:r>
      <w:r>
        <w:rPr>
          <w:rFonts w:ascii="Times New Roman" w:hAnsi="Times New Roman" w:cs="Times New Roman"/>
          <w:sz w:val="28"/>
          <w:szCs w:val="28"/>
        </w:rPr>
        <w:t>страции сельского поселения Иткинеевский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Башкортостан, по адресу: 452825</w:t>
      </w:r>
      <w:r w:rsidRPr="003332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РБ, Янаульский район, с. Иткинеево, ул.Куйбышева, д.8</w:t>
      </w:r>
      <w:r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</w:t>
      </w:r>
      <w:r>
        <w:rPr>
          <w:rFonts w:ascii="Times New Roman" w:hAnsi="Times New Roman" w:cs="Times New Roman"/>
          <w:sz w:val="28"/>
          <w:szCs w:val="28"/>
        </w:rPr>
        <w:t>е  сельского поселения Иткинеевский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 xml:space="preserve">ан по адресу: 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itkineevo</w:t>
        </w:r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6A292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6A292E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6A292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791244" w:rsidRPr="0033328F" w:rsidRDefault="00791244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791244" w:rsidRDefault="00791244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91244" w:rsidRPr="002F5F2C" w:rsidRDefault="00791244" w:rsidP="002F5F2C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А.А. Минязо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244" w:rsidRDefault="00791244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91244" w:rsidRDefault="00791244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791244" w:rsidRDefault="00791244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Иткинеевский сельсовет</w:t>
      </w:r>
    </w:p>
    <w:p w:rsidR="00791244" w:rsidRDefault="00791244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791244" w:rsidRDefault="00791244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91244" w:rsidRDefault="00791244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20 от 21  июня  2021 года </w:t>
      </w:r>
    </w:p>
    <w:p w:rsidR="00791244" w:rsidRPr="00AF2214" w:rsidRDefault="00791244" w:rsidP="00A30D7F">
      <w:pPr>
        <w:autoSpaceDE w:val="0"/>
        <w:autoSpaceDN w:val="0"/>
        <w:ind w:left="5954"/>
        <w:rPr>
          <w:rFonts w:ascii="Times New Roman" w:hAnsi="Times New Roman" w:cs="Times New Roman"/>
          <w:color w:val="auto"/>
          <w:sz w:val="28"/>
          <w:szCs w:val="28"/>
        </w:rPr>
      </w:pPr>
    </w:p>
    <w:p w:rsidR="00791244" w:rsidRPr="00AF2214" w:rsidRDefault="00791244" w:rsidP="00AF2214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791244" w:rsidRPr="00AF2214" w:rsidRDefault="00791244" w:rsidP="00AF2214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Иткинеевский сельсовет </w:t>
      </w: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AF2214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2" w:history="1">
        <w:r w:rsidRPr="00AF2214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3" w:history="1">
        <w:r w:rsidRPr="00AF2214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4" w:history="1">
        <w:r w:rsidRPr="00AF2214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органа местного самоуправления сельского поселения Иткинеевский сельсовет муниципального района Янаульский район</w:t>
      </w: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>
        <w:rPr>
          <w:rFonts w:ascii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сельского поселения Иткинеевский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Янаульский район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Иткинеевский сельсовет 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Янаульский район Республики Башкортостан, балансодержателя муниципального имущества, муниципальными унитарными предприятиями, муниципальными учреждениями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Иткинеевский сельсовет 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и выносит их на рассмотрение в специально созданную </w:t>
      </w:r>
      <w:r w:rsidRPr="00AB294F">
        <w:rPr>
          <w:rFonts w:ascii="Times New Roman" w:hAnsi="Times New Roman" w:cs="Times New Roman"/>
          <w:color w:val="auto"/>
          <w:sz w:val="28"/>
          <w:szCs w:val="28"/>
        </w:rPr>
        <w:t>рабочую группу.</w:t>
      </w:r>
    </w:p>
    <w:p w:rsidR="00791244" w:rsidRPr="001606F9" w:rsidRDefault="00791244" w:rsidP="001606F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hAnsi="Times New Roman" w:cs="Times New Roman"/>
          <w:color w:val="auto"/>
          <w:sz w:val="28"/>
          <w:szCs w:val="28"/>
        </w:rPr>
        <w:t>абочей группой в течение 30 календарных дней с даты его поступления. По результатам рассмотрения предложения Рабочей группой принимается одно из следующих решений:</w:t>
      </w: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791244" w:rsidRPr="00AF2214" w:rsidRDefault="00791244" w:rsidP="00AF2214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</w:rPr>
        <w:t>После принятия решения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Иткинеевский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AF2214"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Иткинеевский сельсовет </w:t>
      </w: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791244" w:rsidRPr="00AF2214" w:rsidRDefault="0079124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8. Администрация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сельского поселения Иткинеевский сельсовет </w:t>
      </w:r>
      <w:r w:rsidRPr="00AF221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79124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44" w:rsidRDefault="00791244">
      <w:r>
        <w:separator/>
      </w:r>
    </w:p>
  </w:endnote>
  <w:endnote w:type="continuationSeparator" w:id="0">
    <w:p w:rsidR="00791244" w:rsidRDefault="0079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44" w:rsidRDefault="00791244"/>
  </w:footnote>
  <w:footnote w:type="continuationSeparator" w:id="0">
    <w:p w:rsidR="00791244" w:rsidRDefault="007912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24"/>
    <w:rsid w:val="00031DC6"/>
    <w:rsid w:val="001415D8"/>
    <w:rsid w:val="00145CD0"/>
    <w:rsid w:val="00146BD7"/>
    <w:rsid w:val="001555B1"/>
    <w:rsid w:val="001606F9"/>
    <w:rsid w:val="00186473"/>
    <w:rsid w:val="001C0E53"/>
    <w:rsid w:val="001D0612"/>
    <w:rsid w:val="001F1C42"/>
    <w:rsid w:val="002551E9"/>
    <w:rsid w:val="00257ED4"/>
    <w:rsid w:val="002B6F8F"/>
    <w:rsid w:val="002B77FB"/>
    <w:rsid w:val="002E3634"/>
    <w:rsid w:val="002F5F2C"/>
    <w:rsid w:val="00315AD1"/>
    <w:rsid w:val="0033328F"/>
    <w:rsid w:val="00337A77"/>
    <w:rsid w:val="00392224"/>
    <w:rsid w:val="003A54EA"/>
    <w:rsid w:val="003B0022"/>
    <w:rsid w:val="003E1E3F"/>
    <w:rsid w:val="00471124"/>
    <w:rsid w:val="00497A71"/>
    <w:rsid w:val="004C7B68"/>
    <w:rsid w:val="004D782A"/>
    <w:rsid w:val="004E2E7F"/>
    <w:rsid w:val="00577959"/>
    <w:rsid w:val="005E7F67"/>
    <w:rsid w:val="00656547"/>
    <w:rsid w:val="006A292E"/>
    <w:rsid w:val="006B10ED"/>
    <w:rsid w:val="006D6B53"/>
    <w:rsid w:val="006E7C77"/>
    <w:rsid w:val="007100F3"/>
    <w:rsid w:val="007411B9"/>
    <w:rsid w:val="00777E58"/>
    <w:rsid w:val="00791244"/>
    <w:rsid w:val="007B0B53"/>
    <w:rsid w:val="007B435D"/>
    <w:rsid w:val="008029C1"/>
    <w:rsid w:val="00813F9E"/>
    <w:rsid w:val="008B24F7"/>
    <w:rsid w:val="008C7C4E"/>
    <w:rsid w:val="00901E6B"/>
    <w:rsid w:val="00A0000F"/>
    <w:rsid w:val="00A30D7F"/>
    <w:rsid w:val="00A41A5A"/>
    <w:rsid w:val="00A77323"/>
    <w:rsid w:val="00A77AC9"/>
    <w:rsid w:val="00AB294F"/>
    <w:rsid w:val="00AF00C7"/>
    <w:rsid w:val="00AF2214"/>
    <w:rsid w:val="00B345A8"/>
    <w:rsid w:val="00B57EFB"/>
    <w:rsid w:val="00BF6725"/>
    <w:rsid w:val="00CF3197"/>
    <w:rsid w:val="00D77E2E"/>
    <w:rsid w:val="00D83E2C"/>
    <w:rsid w:val="00DD360D"/>
    <w:rsid w:val="00DF3AC4"/>
    <w:rsid w:val="00E97C0F"/>
    <w:rsid w:val="00ED2395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68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24F7"/>
    <w:pPr>
      <w:keepNext/>
      <w:widowControl/>
      <w:outlineLvl w:val="0"/>
    </w:pPr>
    <w:rPr>
      <w:rFonts w:ascii="Times New Roman" w:hAnsi="Times New Roman" w:cs="Times New Roman"/>
      <w:b/>
      <w:caps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37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C7B68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C7B68"/>
    <w:rPr>
      <w:rFonts w:ascii="Times New Roman" w:hAnsi="Times New Roman" w:cs="Times New Roman"/>
      <w:u w:val="none"/>
    </w:rPr>
  </w:style>
  <w:style w:type="character" w:customStyle="1" w:styleId="a0">
    <w:name w:val="Основной текст + Полужирный"/>
    <w:basedOn w:val="a"/>
    <w:uiPriority w:val="99"/>
    <w:rsid w:val="004C7B68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"/>
    <w:uiPriority w:val="99"/>
    <w:rsid w:val="004C7B68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0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57EF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B57EFB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Normal"/>
    <w:link w:val="3"/>
    <w:uiPriority w:val="99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ListParagraph">
    <w:name w:val="List Paragraph"/>
    <w:basedOn w:val="Normal"/>
    <w:uiPriority w:val="99"/>
    <w:qFormat/>
    <w:rsid w:val="0033328F"/>
    <w:pPr>
      <w:ind w:left="720"/>
      <w:contextualSpacing/>
    </w:pPr>
  </w:style>
  <w:style w:type="paragraph" w:customStyle="1" w:styleId="ConsPlusNormal">
    <w:name w:val="ConsPlusNormal"/>
    <w:uiPriority w:val="99"/>
    <w:rsid w:val="002551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B24F7"/>
    <w:pPr>
      <w:widowControl/>
    </w:pPr>
    <w:rPr>
      <w:rFonts w:ascii="Century Bash" w:hAnsi="Century Bash" w:cs="Times New Roman"/>
      <w:color w:val="auto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37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ineevo.ru/" TargetMode="External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1796</Words>
  <Characters>10241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Орловский сельсовет муниципального района Янаульский район Республики Башкортостан </dc:title>
  <dc:subject/>
  <dc:creator>PRAVO1</dc:creator>
  <cp:keywords/>
  <dc:description/>
  <cp:lastModifiedBy>гульфира</cp:lastModifiedBy>
  <cp:revision>6</cp:revision>
  <cp:lastPrinted>2021-06-22T10:12:00Z</cp:lastPrinted>
  <dcterms:created xsi:type="dcterms:W3CDTF">2021-06-10T05:56:00Z</dcterms:created>
  <dcterms:modified xsi:type="dcterms:W3CDTF">2021-07-02T05:35:00Z</dcterms:modified>
</cp:coreProperties>
</file>